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D5" w:rsidRDefault="00A104D5" w:rsidP="00A104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ОМСКИЙ ОБЛАСТНОЙ СОЮЗ ОРГАНИЗАЦИЙ ПРОФСОЮЗОВ</w:t>
      </w:r>
    </w:p>
    <w:p w:rsidR="00A104D5" w:rsidRDefault="00A104D5" w:rsidP="00A104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«ФЕДЕРАЦИЯ ОМСКИХ  ПРОФСОЮЗОВ»</w:t>
      </w:r>
    </w:p>
    <w:p w:rsidR="00A104D5" w:rsidRDefault="00A104D5" w:rsidP="00A104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04D5" w:rsidRDefault="00A104D5" w:rsidP="00A104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Отдел правовой и технической  инспекции  труда</w:t>
      </w:r>
    </w:p>
    <w:p w:rsidR="00A104D5" w:rsidRDefault="00A104D5" w:rsidP="00A104D5">
      <w:pPr>
        <w:rPr>
          <w:rFonts w:ascii="Times New Roman" w:hAnsi="Times New Roman"/>
          <w:sz w:val="36"/>
          <w:szCs w:val="36"/>
        </w:rPr>
      </w:pPr>
    </w:p>
    <w:p w:rsidR="00A104D5" w:rsidRDefault="00A104D5" w:rsidP="00A104D5">
      <w:pPr>
        <w:rPr>
          <w:rFonts w:ascii="Times New Roman" w:hAnsi="Times New Roman"/>
          <w:sz w:val="28"/>
          <w:szCs w:val="28"/>
        </w:rPr>
      </w:pPr>
    </w:p>
    <w:p w:rsidR="00A104D5" w:rsidRDefault="00A104D5" w:rsidP="00A104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Информационный бюллетень № 2-т</w:t>
      </w:r>
    </w:p>
    <w:p w:rsidR="00A104D5" w:rsidRDefault="00A104D5" w:rsidP="00A104D5">
      <w:pPr>
        <w:rPr>
          <w:rFonts w:ascii="Times New Roman" w:hAnsi="Times New Roman"/>
          <w:sz w:val="32"/>
          <w:szCs w:val="32"/>
        </w:rPr>
      </w:pPr>
    </w:p>
    <w:p w:rsidR="00A104D5" w:rsidRDefault="00A104D5" w:rsidP="00A104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104D5">
        <w:rPr>
          <w:rFonts w:ascii="Times New Roman" w:hAnsi="Times New Roman"/>
          <w:b/>
          <w:sz w:val="28"/>
          <w:szCs w:val="28"/>
        </w:rPr>
        <w:t xml:space="preserve">март </w:t>
      </w:r>
      <w:r>
        <w:rPr>
          <w:rFonts w:ascii="Times New Roman" w:hAnsi="Times New Roman"/>
          <w:b/>
          <w:sz w:val="28"/>
          <w:szCs w:val="28"/>
        </w:rPr>
        <w:t xml:space="preserve"> 2016 г.</w:t>
      </w:r>
    </w:p>
    <w:p w:rsidR="00A104D5" w:rsidRDefault="00A104D5" w:rsidP="00A104D5">
      <w:pPr>
        <w:rPr>
          <w:rFonts w:ascii="Calibri" w:hAnsi="Calibri"/>
          <w:sz w:val="36"/>
          <w:szCs w:val="36"/>
        </w:rPr>
      </w:pPr>
    </w:p>
    <w:p w:rsidR="00A104D5" w:rsidRDefault="00A104D5" w:rsidP="00A10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В выпуске:</w:t>
      </w:r>
      <w:r w:rsidRPr="00A104D5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:rsidR="00A104D5" w:rsidRPr="00A104D5" w:rsidRDefault="00A104D5" w:rsidP="00A1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Pr="00A104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Методические рекомендации для членов комиссий по проведению специальной оценки условий труда в организациях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A104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A104D5" w:rsidRDefault="00A104D5" w:rsidP="00A104D5">
      <w:pPr>
        <w:rPr>
          <w:rFonts w:ascii="Times New Roman" w:hAnsi="Times New Roman"/>
          <w:b/>
          <w:sz w:val="28"/>
          <w:szCs w:val="28"/>
        </w:rPr>
      </w:pPr>
    </w:p>
    <w:p w:rsidR="00A104D5" w:rsidRDefault="00A104D5" w:rsidP="00A104D5">
      <w:pPr>
        <w:rPr>
          <w:rFonts w:ascii="Times New Roman" w:hAnsi="Times New Roman"/>
          <w:sz w:val="28"/>
          <w:szCs w:val="28"/>
        </w:rPr>
      </w:pPr>
    </w:p>
    <w:p w:rsidR="00A104D5" w:rsidRDefault="00A104D5" w:rsidP="00A104D5">
      <w:pPr>
        <w:rPr>
          <w:rFonts w:ascii="Times New Roman" w:hAnsi="Times New Roman"/>
          <w:sz w:val="28"/>
          <w:szCs w:val="28"/>
        </w:rPr>
      </w:pPr>
    </w:p>
    <w:p w:rsidR="00A104D5" w:rsidRDefault="00A104D5" w:rsidP="00A104D5">
      <w:pPr>
        <w:rPr>
          <w:rFonts w:ascii="Times New Roman" w:hAnsi="Times New Roman"/>
          <w:sz w:val="28"/>
          <w:szCs w:val="28"/>
        </w:rPr>
      </w:pPr>
    </w:p>
    <w:p w:rsidR="00A104D5" w:rsidRDefault="00A104D5" w:rsidP="00A104D5">
      <w:pPr>
        <w:rPr>
          <w:rFonts w:ascii="Times New Roman" w:hAnsi="Times New Roman"/>
          <w:sz w:val="28"/>
          <w:szCs w:val="28"/>
        </w:rPr>
      </w:pPr>
    </w:p>
    <w:p w:rsidR="00A104D5" w:rsidRDefault="00A104D5" w:rsidP="00A104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644024, г. Омск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Телефон  31-72-10</w:t>
      </w:r>
    </w:p>
    <w:p w:rsidR="00A104D5" w:rsidRDefault="00A104D5" w:rsidP="00A104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пр. К. Маркса, 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104D5" w:rsidRDefault="00A104D5" w:rsidP="00A104D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104D5" w:rsidRDefault="00A104D5" w:rsidP="00A104D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B4D6F" w:rsidRPr="008B4D6F" w:rsidRDefault="008B4D6F" w:rsidP="008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4D6F" w:rsidRPr="008B4D6F" w:rsidRDefault="008B4D6F" w:rsidP="0006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B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D6F" w:rsidRPr="00A104D5" w:rsidRDefault="008B4D6F" w:rsidP="008B4D6F">
      <w:pPr>
        <w:pageBreakBefore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Эффективность специальной оценки условий труда (СОУТ) в части достоверности и рационального использования ее результатов, осуществляемого на основе соблюдения законодательных положений о СОУТ, в значительной степени зависит от уровня компетентности в вопросах СОУТ одного из основных ее участников – комиссии, создаваемой работодателем для организации и проведения специальной оценки условий труда в каждой организации. </w:t>
      </w:r>
      <w:proofErr w:type="gramEnd"/>
    </w:p>
    <w:p w:rsidR="00BD18A5" w:rsidRPr="00A104D5" w:rsidRDefault="008B4D6F" w:rsidP="00BD1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основной целью настоящих методических рекомендаций является систематизация и разъяснение отдельных законодательных положений СОУТ, связанных с деятельностью комиссий. </w:t>
      </w:r>
    </w:p>
    <w:p w:rsidR="00BD18A5" w:rsidRPr="00A104D5" w:rsidRDefault="00BD18A5" w:rsidP="00BD1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D6F" w:rsidRPr="00A104D5" w:rsidRDefault="00DF1CBE" w:rsidP="00BD1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693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4D6F"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СОУТ - это единый комплекс последовательно осуществляемых мероприятий по выявлению на рабочих местах, идентификации вредных и (или) опасных факторов производственной среды и трудового процесса, оценки уровня их воздействия на работника с учетом применения средств индивидуальной и коллективной защиты с целью разработки и реализации мероприятий по улучшению условий труда работника, а также предусмотренных Трудовым законодательством мер компенсационного и профилактического характера. </w:t>
      </w:r>
      <w:proofErr w:type="gramEnd"/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СОУТ проводится совместно работодателем и организацией или организациями, допущенными в установленном порядке к проведению СОУТ и привлекаемыми работодателем на основании гражданско-правового договора. Функции работодателя по проведению СОУТ осуществляются создаваемой им комиссией, председателем которой является либо сам работодатель, либо его представитель.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проведения СОУТ – не реже одного раза в 5 лет со дня утверждения отчета о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предыдущей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СОУТ.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9344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со 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ст. 17, ч.1 Федерального закона от 28.12.2013 №426 «О</w:t>
      </w:r>
      <w:r w:rsidR="00693446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оценке условий труда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», проводится внеплановая оценка условий труда в течение шести месяцев </w:t>
      </w:r>
      <w:r w:rsidR="00693446">
        <w:rPr>
          <w:rFonts w:ascii="Times New Roman" w:hAnsi="Times New Roman" w:cs="Times New Roman"/>
          <w:color w:val="000000"/>
          <w:sz w:val="28"/>
          <w:szCs w:val="28"/>
        </w:rPr>
        <w:t>в случае: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ввод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вновь организованных рабочих мест;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получени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Федерального закона «О СОУТ»; </w:t>
      </w:r>
      <w:proofErr w:type="gramEnd"/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состава материалов и (или) сырья, способных оказать влияние на уровень воздействия вредных и (или) опасных производственных факторов на работников;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</w:t>
      </w:r>
      <w:r w:rsidR="0069344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произошедш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наличи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>Специальной оценке условий труда подлежат все рабочие места за исключением рабочих мест надомников (определение такой категории работников приведено в ст.310 Трудового Кодекса Российской Федерации), дистанционных работников (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. ст.3121 Трудового Кодекса Российской Федерации), а также работников, состоящих в трудовых отношениях с работодателями – физическими лицами, не являющимися индивидуальными предпринимателями. </w:t>
      </w:r>
    </w:p>
    <w:p w:rsidR="00693446" w:rsidRDefault="008B4D6F" w:rsidP="00A104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СОУТ проводится в соответствии с </w:t>
      </w:r>
      <w:r w:rsidR="00B127B4" w:rsidRPr="00A104D5">
        <w:rPr>
          <w:rFonts w:ascii="Times New Roman" w:hAnsi="Times New Roman" w:cs="Times New Roman"/>
          <w:color w:val="000000"/>
          <w:sz w:val="28"/>
          <w:szCs w:val="28"/>
        </w:rPr>
        <w:t>Приказом Минтруда России от 24.01.2014г. №33н.  «Об утверждении м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>етодик</w:t>
      </w:r>
      <w:r w:rsidR="00B127B4" w:rsidRPr="00A104D5">
        <w:rPr>
          <w:rFonts w:ascii="Times New Roman" w:hAnsi="Times New Roman" w:cs="Times New Roman"/>
          <w:color w:val="000000"/>
          <w:sz w:val="28"/>
          <w:szCs w:val="28"/>
        </w:rPr>
        <w:t>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оцени условий труда и инструкции по её заполнению».</w:t>
      </w:r>
    </w:p>
    <w:p w:rsidR="00A104D5" w:rsidRDefault="008B4D6F" w:rsidP="00A104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СОУТ на рабочих местах государственных, гражданских и муниципальных служащих регулируется законами и иными нормативными правовыми актами Российской Федерации и субъектов Российской Федерации о государственной гражданской службе и о муниципальной службе. </w:t>
      </w:r>
    </w:p>
    <w:p w:rsidR="008B4D6F" w:rsidRPr="00A104D5" w:rsidRDefault="008B4D6F" w:rsidP="00A104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СОУТ на рабочих местах работников, допущенных к сведениям, отнесенным к государственной или охраняемой законом тайне, должны учитываться требования законодательства Российской Федерации о государственной и об иной охраняемой законом тайне.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По перечню рабочих мест в организациях, осуществляющих отдельные виды деятельности, утвержденному Постановлением Правительства Российской Федерации от 14.04.2014г. №290, специальная оценка условий труда проводится с учетом особенностей, устанавливаемых Минтруда России. К таким рабочим местам относятся: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членов экипажей морских судов, судов внутреннего плавания и рыбопромысловых судов;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членов летных и </w:t>
      </w:r>
      <w:proofErr w:type="spell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кабинных</w:t>
      </w:r>
      <w:proofErr w:type="spell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экипажей воздушных судов гражданской авиации;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эвакуации; </w:t>
      </w:r>
      <w:proofErr w:type="gramEnd"/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операционные); </w:t>
      </w:r>
      <w:proofErr w:type="gramEnd"/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</w:t>
      </w:r>
      <w:proofErr w:type="gram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gram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и на нормальное функционирование </w:t>
      </w:r>
      <w:proofErr w:type="gram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оказывать воздействие средства измерений, используемые в ходе проведения специальной оценки условий труда;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рабочие места работников, перечень профессий и должностей которых утвержден постановлением Правительства Российской Федерации от 28 апреля 2007г. №252 « 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видеосъемочных</w:t>
      </w:r>
      <w:proofErr w:type="spell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Федерации»;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работников </w:t>
      </w:r>
      <w:proofErr w:type="spell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опасных и </w:t>
      </w:r>
      <w:proofErr w:type="spellStart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>ядерно</w:t>
      </w:r>
      <w:proofErr w:type="spellEnd"/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опасных производств и объектов, занятых на работах с техногенными источниками ионизирующих излучений;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работников, непосредственно осуществляющих тушение пожаров и проведение аварийно-спасательных работ, работы по ликвидации чрезвычайных ситуаций, ремонтно-восстановительные работы;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водолазов, а также работников, непосредственно осуществляющих кессонные работы;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места, на которых предусматривается пребывание работников в условиях повышенного и (или) пониженного давления газовой и воздушной среды; </w:t>
      </w:r>
    </w:p>
    <w:p w:rsidR="008B4D6F" w:rsidRPr="00A104D5" w:rsidRDefault="00693446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="008B4D6F"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работников, занятых на подземных работах.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До установления Минтрудом России особенностей СОУТ на указанных рабочих местах она проводится в общем порядке.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СОУТ используется следующая классификация условий труда. По степени вредности и (или) опасности условия труда на рабочих местах подразделяются на четыре класса: оптимальные, допустимые, вредные и опасные. </w:t>
      </w:r>
    </w:p>
    <w:p w:rsidR="008B4D6F" w:rsidRPr="00A104D5" w:rsidRDefault="008B4D6F" w:rsidP="008B4D6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Оптимальными 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(1 класс) являются условия труда, при которых воздействие на работников производственных факторов отсутствует или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которых не превышают значений, установленных гигиеническими нормативами, и создаются предпосылки для поддержания высокого уровня работоспособности работника.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Допустимыми 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(2 класс) являются условия труда, при которых на работника воздействуют производственные факторы,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которых не превышают значений, установленных гигиеническими нормативами,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Вредными 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(3 класс) являются условия труда, при которых уровни воздействия вредных и (или) опасных производственных факторов превышают уровни, установленные гигиеническими нормативами, в том числе: </w:t>
      </w:r>
    </w:p>
    <w:p w:rsidR="00A104D5" w:rsidRDefault="008B4D6F" w:rsidP="00A10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1) подкласс 3.1 (вредные условия труда степени 1) – условия труда, при которых на работника воздействуют вредные и (или) опасные производственные факторы, после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</w:t>
      </w:r>
      <w:r w:rsidR="00A104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>мены), времени и увеличивается риск повреждения здоровья;</w:t>
      </w:r>
    </w:p>
    <w:p w:rsidR="008B4D6F" w:rsidRPr="00A104D5" w:rsidRDefault="008B4D6F" w:rsidP="00A10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2) подкласс 3.2 (вредные условия труда 2 степени) – условия труда, при которых на работника воздействуют вредные и (или) опасные производственные факторы,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которых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 возникающие после продолжительной экспозиции (пятнадцать и более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дет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3) подкласс 3.3 (вредные условия труда 3 степени) – условия труда, при которых на работника воздействуют вредные и (или) опасные производственные факторы,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которых способны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профессиональной трудоспособности) в период трудовой деятельности;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4) подкласс 3.4 (вредные условия труда 4 степени) – условия труда, при которых на работника воздействуют вредные и (или) опасные производственные факторы,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которых способны привести к появлению и развитию тяжелых форм профессиональных заболеваний (с потерей общей трудоспособности) в период трудовой деятельности. </w:t>
      </w:r>
    </w:p>
    <w:p w:rsidR="008B4D6F" w:rsidRPr="00A104D5" w:rsidRDefault="008B4D6F" w:rsidP="008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3446" w:rsidRDefault="008B4D6F" w:rsidP="0069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Опасными 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(4 класс) являются условия труда, при которых на работника воздействуют вредные и (или) опасные производственные факторы, </w:t>
      </w:r>
      <w:proofErr w:type="gramStart"/>
      <w:r w:rsidRPr="00A104D5">
        <w:rPr>
          <w:rFonts w:ascii="Times New Roman" w:hAnsi="Times New Roman" w:cs="Times New Roman"/>
          <w:color w:val="000000"/>
          <w:sz w:val="28"/>
          <w:szCs w:val="28"/>
        </w:rPr>
        <w:t>уровни</w:t>
      </w:r>
      <w:proofErr w:type="gramEnd"/>
      <w:r w:rsidRPr="00A104D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которых в течение всего рабочего дня (смены) или его части </w:t>
      </w:r>
      <w:r w:rsidRPr="00A104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</w:t>
      </w:r>
      <w:r w:rsidRPr="00A104D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93446" w:rsidRDefault="008B4D6F" w:rsidP="0069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4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B4D6F" w:rsidRPr="00693446" w:rsidRDefault="00386E4B" w:rsidP="0069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B4D6F" w:rsidRPr="00693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.Формирование комиссии по проведению СОУТ и графика проведения СОУТ </w:t>
      </w:r>
    </w:p>
    <w:p w:rsidR="008B4D6F" w:rsidRPr="00693446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28.12.2013г. №426 – ФЗ установлено, что «для организации проведения СОУТ работодателем образуется комиссия по проведению СОУТ (далее – комиссия), число членов которой должно быть нечетным, а также утверждается график проведения СОУТ. В состав комиссии включаются представители работодателя, в т.ч.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утверждается приказом </w:t>
      </w:r>
      <w:proofErr w:type="gramStart"/>
      <w:r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распоряжением) работодателя в соответствии с требованиями настоящего Федерального закона» (ст.9, ч.1 и 2). </w:t>
      </w:r>
    </w:p>
    <w:p w:rsidR="00243BAA" w:rsidRPr="00693446" w:rsidRDefault="008B4D6F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комиссии, которую возглавляет сам работодатель или его заместитель, кроме специалиста по охране труда, членство которого в комиссии является обязательным, рекомендуется включать главных специалистов (механика, энергетика, технолога, эколога и др.), специалистов кадровой службы, отдела труда и заработной платы, заводской измерительной лаборатории и других по усмотрению работодателя в зависимости от специфики организации. </w:t>
      </w:r>
      <w:proofErr w:type="gramEnd"/>
    </w:p>
    <w:p w:rsidR="008B4D6F" w:rsidRPr="00693446" w:rsidRDefault="00B127B4" w:rsidP="008B4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446">
        <w:rPr>
          <w:rFonts w:ascii="Times New Roman" w:hAnsi="Times New Roman" w:cs="Times New Roman"/>
          <w:color w:val="000000"/>
          <w:sz w:val="28"/>
          <w:szCs w:val="28"/>
        </w:rPr>
        <w:t>В составе комиссии является обязательным представитель</w:t>
      </w:r>
      <w:r w:rsidR="00243BAA"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ство </w:t>
      </w:r>
      <w:r w:rsidR="008B4D6F"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выборного органа первичной профсоюзной организации, </w:t>
      </w:r>
      <w:r w:rsidR="00243BAA" w:rsidRPr="00693446">
        <w:rPr>
          <w:rFonts w:ascii="Times New Roman" w:hAnsi="Times New Roman" w:cs="Times New Roman"/>
          <w:color w:val="000000"/>
          <w:sz w:val="28"/>
          <w:szCs w:val="28"/>
        </w:rPr>
        <w:t>для чего в состав комиссии по решению профсоюзного органа</w:t>
      </w:r>
      <w:r w:rsidR="008B4D6F"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 могут включаться уполномоченные по охране труда, член комитета первичной профсоюзной организации, ответственный за охрану труда, председатель </w:t>
      </w:r>
      <w:r w:rsidR="00243BAA"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профсоюзного </w:t>
      </w:r>
      <w:r w:rsidR="008B4D6F" w:rsidRPr="00693446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243BAA" w:rsidRPr="0069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4D6F"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410" w:rsidRPr="00693446" w:rsidRDefault="008B4D6F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446">
        <w:rPr>
          <w:rFonts w:ascii="Times New Roman" w:hAnsi="Times New Roman" w:cs="Times New Roman"/>
          <w:color w:val="000000"/>
          <w:sz w:val="28"/>
          <w:szCs w:val="28"/>
        </w:rPr>
        <w:t>Одновременно с созданием комиссии формируется график проведения СОУТ</w:t>
      </w:r>
      <w:r w:rsidR="00861410" w:rsidRPr="0069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410" w:rsidRPr="00693446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10" w:rsidRPr="00386E4B" w:rsidRDefault="00386E4B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1410" w:rsidRPr="00386E4B">
        <w:rPr>
          <w:rFonts w:ascii="Times New Roman" w:hAnsi="Times New Roman" w:cs="Times New Roman"/>
          <w:b/>
          <w:bCs/>
          <w:sz w:val="28"/>
          <w:szCs w:val="28"/>
        </w:rPr>
        <w:t xml:space="preserve">. Формирование и утверждение перечня рабочих мест, подлежащих СОУТ, с выделением аналогичных рабочих мест </w:t>
      </w:r>
    </w:p>
    <w:p w:rsidR="00861410" w:rsidRPr="00386E4B" w:rsidRDefault="00861410" w:rsidP="00861410">
      <w:pPr>
        <w:pStyle w:val="Default"/>
        <w:ind w:firstLine="720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В связи с тем, что специальной оценке условий труда подлежат все рабочие места всех работников, состоящих в трудовых отношениях с работодателем, за исключением указанных в разделе «Общие положения», при формировании перечня рабочих мест, подлежащих СОУТ, за основу следует использовать действующее штатное расписание организации. На практике встречаются случаи, когда в трудовых отношениях с работодателями состоят «сверхштатные» или «внештатные» работники, чьи рабочие места также подлежат включению в рассматриваемый перечень. СОУТ «вакантных» рабочих мест проводится при заполнении вакансий в рамках внеплановой специальной оценки условий труда. </w:t>
      </w:r>
    </w:p>
    <w:p w:rsidR="00861410" w:rsidRPr="00386E4B" w:rsidRDefault="00861410" w:rsidP="00861410">
      <w:pPr>
        <w:pStyle w:val="Default"/>
        <w:ind w:firstLine="720"/>
        <w:jc w:val="both"/>
        <w:rPr>
          <w:sz w:val="28"/>
          <w:szCs w:val="28"/>
        </w:rPr>
      </w:pPr>
      <w:r w:rsidRPr="00386E4B">
        <w:rPr>
          <w:sz w:val="28"/>
          <w:szCs w:val="28"/>
        </w:rPr>
        <w:lastRenderedPageBreak/>
        <w:t xml:space="preserve">Перечень формируется путем заполнения граф 1-3 таблицы раздела II приложения №3 к приказу Минтруда России от 24.01.2014г. №33н с учетом положений «Инструкции по заполнению формы отчета о проведении специальной оценки условий труда», приведенной в приложении №4 к указанному приказу. </w:t>
      </w:r>
    </w:p>
    <w:p w:rsidR="00861410" w:rsidRPr="00386E4B" w:rsidRDefault="00861410" w:rsidP="00861410">
      <w:pPr>
        <w:pStyle w:val="Default"/>
        <w:ind w:firstLine="720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При выделении в сформированном перечне аналогичных рабочих мест необходимо руководствоваться следующими законодательными положениями. Для целей специальной оценки условий труда аналогичными являются рабочие места: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- </w:t>
      </w:r>
      <w:proofErr w:type="gramStart"/>
      <w:r w:rsidRPr="00386E4B">
        <w:rPr>
          <w:sz w:val="28"/>
          <w:szCs w:val="28"/>
        </w:rPr>
        <w:t>которые</w:t>
      </w:r>
      <w:proofErr w:type="gramEnd"/>
      <w:r w:rsidRPr="00386E4B">
        <w:rPr>
          <w:sz w:val="28"/>
          <w:szCs w:val="28"/>
        </w:rPr>
        <w:t xml:space="preserve"> расположены в одном или нескольких однотипных производственных помещениях (производственных зонах);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- которые оборудованы одинаковыми (однотипными) системами вентиляции, кондиционирования воздуха, отопления и освещения;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- на </w:t>
      </w:r>
      <w:proofErr w:type="gramStart"/>
      <w:r w:rsidRPr="00386E4B">
        <w:rPr>
          <w:sz w:val="28"/>
          <w:szCs w:val="28"/>
        </w:rPr>
        <w:t>которых</w:t>
      </w:r>
      <w:proofErr w:type="gramEnd"/>
      <w:r w:rsidRPr="00386E4B">
        <w:rPr>
          <w:sz w:val="28"/>
          <w:szCs w:val="28"/>
        </w:rPr>
        <w:t xml:space="preserve"> работники: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● работают по одной и той же профессии, должности, специальности;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● осуществляют одинаковые трудовые функции в одинаковом режиме рабочего времени при ведении однотипного технологического процесса;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● используют одинаковое производственное оборудование, инструменты, приспособления, сырье и материалы; </w:t>
      </w:r>
    </w:p>
    <w:p w:rsidR="00861410" w:rsidRPr="00386E4B" w:rsidRDefault="00861410" w:rsidP="00861410">
      <w:pPr>
        <w:pStyle w:val="Default"/>
        <w:jc w:val="both"/>
        <w:rPr>
          <w:sz w:val="28"/>
          <w:szCs w:val="28"/>
        </w:rPr>
      </w:pPr>
      <w:proofErr w:type="gramStart"/>
      <w:r w:rsidRPr="00386E4B">
        <w:rPr>
          <w:sz w:val="28"/>
          <w:szCs w:val="28"/>
        </w:rPr>
        <w:t xml:space="preserve">● обеспечены одинаковыми средствами индивидуальной защиты. </w:t>
      </w:r>
      <w:proofErr w:type="gramEnd"/>
    </w:p>
    <w:p w:rsidR="00861410" w:rsidRPr="00386E4B" w:rsidRDefault="00861410" w:rsidP="00861410">
      <w:pPr>
        <w:pStyle w:val="Default"/>
        <w:ind w:firstLine="720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Выделение аналогичных рабочих мест осуществляется с целью сокращения объемов работ при проведении СОУТ: оценка условий труда на аналогичных рабочих местах проводится на 20% из них (но не менее двух), а результаты оценки распространяются на все аналогичные рабочие места. При этом, если результаты оценки условий труда хотя бы на одном из 20% рабочих мест, отобранных из числа аналогичных для проведения оценки, отличается в значимой степени, т.е. на один класс (подкласс) и более от остальных результатов оценки, СОУТ проводится на всех рабочих местах, ранее признанных аналогичными. Следует </w:t>
      </w:r>
      <w:proofErr w:type="gramStart"/>
      <w:r w:rsidRPr="00386E4B">
        <w:rPr>
          <w:sz w:val="28"/>
          <w:szCs w:val="28"/>
        </w:rPr>
        <w:t>отметить</w:t>
      </w:r>
      <w:proofErr w:type="gramEnd"/>
      <w:r w:rsidRPr="00386E4B">
        <w:rPr>
          <w:sz w:val="28"/>
          <w:szCs w:val="28"/>
        </w:rPr>
        <w:t xml:space="preserve"> что в законе «О СОУТ» (ст.16 ч.5) выше приведенный принцип сформулирован не вполне корректно. Ситуация, при которой в ходе проведения специальной оценки условий труда выявлено рабочее место, не соответствующее признакам аналогичности, означает единственное: при выделении аналогичных рабочих мест допущена ошибка; такое рабочее место должно быть исключено из числа аналогичных. </w:t>
      </w:r>
    </w:p>
    <w:p w:rsidR="00861410" w:rsidRDefault="00861410" w:rsidP="00861410">
      <w:pPr>
        <w:pStyle w:val="Default"/>
        <w:ind w:firstLine="720"/>
        <w:jc w:val="both"/>
        <w:rPr>
          <w:sz w:val="28"/>
          <w:szCs w:val="28"/>
        </w:rPr>
      </w:pPr>
      <w:r w:rsidRPr="00386E4B">
        <w:rPr>
          <w:sz w:val="28"/>
          <w:szCs w:val="28"/>
        </w:rPr>
        <w:t xml:space="preserve">На аналогичные рабочие места составляется одна карта специальной оценки условий труда и разрабатывается единый перечень мероприятий по улучшению условий труда работников. </w:t>
      </w:r>
    </w:p>
    <w:p w:rsidR="00AA7DB9" w:rsidRPr="00386E4B" w:rsidRDefault="00AA7DB9" w:rsidP="00861410">
      <w:pPr>
        <w:pStyle w:val="Default"/>
        <w:ind w:firstLine="720"/>
        <w:jc w:val="both"/>
        <w:rPr>
          <w:sz w:val="28"/>
          <w:szCs w:val="28"/>
        </w:rPr>
      </w:pPr>
    </w:p>
    <w:p w:rsidR="00AA7DB9" w:rsidRDefault="00AA7DB9" w:rsidP="00AA7DB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861410"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Формирование перечня вредных и (или) опасных производственных факторов, подлежащих исследованиям (испытаниям) и изме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861410"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ениям. </w:t>
      </w:r>
    </w:p>
    <w:p w:rsidR="00AA7DB9" w:rsidRPr="00AA7DB9" w:rsidRDefault="00AA7DB9" w:rsidP="00AA7D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</w:t>
      </w:r>
      <w:r w:rsidR="00861410" w:rsidRPr="00AA7DB9">
        <w:rPr>
          <w:rFonts w:ascii="Times New Roman" w:hAnsi="Times New Roman" w:cs="Times New Roman"/>
          <w:color w:val="000000"/>
          <w:sz w:val="28"/>
          <w:szCs w:val="28"/>
        </w:rPr>
        <w:t>еречень</w:t>
      </w:r>
      <w:r w:rsidRPr="00AA7D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вредных и (или) опасных производственных факторов, подлежащих исследованиям (испытаниям) и измерениям </w:t>
      </w:r>
    </w:p>
    <w:p w:rsidR="00AA7DB9" w:rsidRDefault="00861410" w:rsidP="00AA7D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«формируется комиссией,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и измерений вредных и (или) опасных производственных факторов, а также исходя из предложений работников»</w:t>
      </w:r>
      <w:r w:rsidR="00AA7D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410" w:rsidRPr="00AA7DB9" w:rsidRDefault="00AA7DB9" w:rsidP="00AA7D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61410"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комиссии следует иметь в виду, что измерения уровней производственных факторов в обязательном порядке проводится на рабочих местах: </w:t>
      </w:r>
    </w:p>
    <w:p w:rsidR="00861410" w:rsidRPr="00AA7DB9" w:rsidRDefault="00861410" w:rsidP="00AA7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трудовой пенсии по старости; </w:t>
      </w:r>
    </w:p>
    <w:p w:rsidR="00861410" w:rsidRPr="00AA7DB9" w:rsidRDefault="00861410" w:rsidP="00AA7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>в связи с работами</w:t>
      </w:r>
      <w:r w:rsidR="00AA7D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>Перечень подлежащих исследованиям и измерениям вредных и (или) опасных факторов на перечисленных рабочих местах определяется экспертом организаци</w:t>
      </w:r>
      <w:proofErr w:type="gramStart"/>
      <w:r w:rsidRPr="00AA7DB9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подрядчика.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при формировании рассматриваемого в настоящем разделе перечня комиссии следует учитывать заключение эксперта организации-подрядчика об отсутствии на отдельных рабочих местах вредных и (или) опасных факторов, оформляемого им по результатам идентификации.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 комиссией с учетом положений инструкции по заполнению форм отчета о проведении СОУТ (приложение №4 к приказу Минтруда России от 24 января 2014 г. №33н) заполняются по каждому рабочему месту графы 5-20 таблицы раздела II отчета о проведении СОУТ. При этом продолжительность воздействия факторов производственной среды и трудового процесса на работников в течение рабочего дня (смены) определяется на основании локальных нормативных актов организации-заказчика, путем опроса работников и их непосредственных руководителей, использования данных о результатах хрономет</w:t>
      </w:r>
      <w:r w:rsidR="006F3000" w:rsidRPr="00AA7DB9">
        <w:rPr>
          <w:rFonts w:ascii="Times New Roman" w:hAnsi="Times New Roman" w:cs="Times New Roman"/>
          <w:color w:val="000000"/>
          <w:sz w:val="28"/>
          <w:szCs w:val="28"/>
        </w:rPr>
        <w:t>ража</w:t>
      </w: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Заполненная таблица дополнительно визируется членами комиссии, принимавшими участие в ее заполнении, экспертом и вместе с его заключением (заключениями) передается организации-подрядчику для использования на последующих этапах проведения СОУТ. Подписывать таблицу (перечень) председателем комиссии, ее членами и экспертом целесообразно после завершения этапа СОУТ «Проведение исследований и </w:t>
      </w:r>
      <w:r w:rsidRPr="00AA7D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измерений вредных и (или) опасных производственных факторов»: как показывает практика, на этом этапе в перечень могут вноситься коррективы. </w:t>
      </w:r>
    </w:p>
    <w:p w:rsidR="000037C6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DB9">
        <w:rPr>
          <w:rFonts w:ascii="Times New Roman" w:hAnsi="Times New Roman" w:cs="Times New Roman"/>
          <w:color w:val="000000"/>
          <w:sz w:val="28"/>
          <w:szCs w:val="28"/>
        </w:rPr>
        <w:t>К работе по формированию перечня рекомендуется привлекать таких членов комиссии, как гл. технолог, гл. механик, гл. энергетик, гл. эколог, специалист по охране труда, руководители структурных подразделений (начальники отделов, цехов, участков и т.п.).</w:t>
      </w:r>
      <w:proofErr w:type="gramEnd"/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С целью исключения конфликта интересов в работе на данном этапе должны участвовать представители первичной профсоюзной организации или иные уполномоченные работниками лица.</w:t>
      </w:r>
    </w:p>
    <w:p w:rsidR="000037C6" w:rsidRPr="00AA7DB9" w:rsidRDefault="00AA7DB9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="006F3000" w:rsidRPr="00AA7DB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037C6" w:rsidRPr="00AA7DB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Идентификация вредных</w:t>
      </w:r>
      <w:r w:rsidR="006F3000" w:rsidRPr="00AA7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производственных факторов и факторов трудового процесса.</w:t>
      </w:r>
    </w:p>
    <w:p w:rsidR="00DF1CBE" w:rsidRPr="00AA7DB9" w:rsidRDefault="00DF1CBE" w:rsidP="00DF1C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Производственный фактор/оцениваемые параметры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Условия идентификации производственных факторов в качестве вредных и (или) опасных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CBE" w:rsidRPr="00AA7DB9" w:rsidTr="00436474">
        <w:tc>
          <w:tcPr>
            <w:tcW w:w="9571" w:type="dxa"/>
            <w:gridSpan w:val="2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факторы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Микроклимат:</w:t>
            </w:r>
          </w:p>
          <w:p w:rsidR="00DF1CBE" w:rsidRPr="00AA7DB9" w:rsidRDefault="00DF1CBE" w:rsidP="00DF1CBE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Температура воздуха;</w:t>
            </w:r>
          </w:p>
          <w:p w:rsidR="00DF1CBE" w:rsidRPr="00AA7DB9" w:rsidRDefault="00DF1CBE" w:rsidP="00DF1CBE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Относительная влажность воздуха;</w:t>
            </w:r>
          </w:p>
          <w:p w:rsidR="00DF1CBE" w:rsidRPr="00AA7DB9" w:rsidRDefault="00DF1CBE" w:rsidP="00DF1CBE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воздуха;</w:t>
            </w:r>
          </w:p>
          <w:p w:rsidR="00DF1CBE" w:rsidRPr="00AA7DB9" w:rsidRDefault="00DF1CBE" w:rsidP="00DF1CBE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Тепловое излучение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местах, расположенных в закрытых производственных помещениях, на которых имеется технологическое оборудование, являющееся искусственным источником тепла и (или) холода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климатического оборудования, не используемого в технологическом процессе и предназначенного для создания комфортных условий труда).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Аэрозоли преимущественно </w:t>
            </w:r>
            <w:proofErr w:type="spell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фиброгенного</w:t>
            </w:r>
            <w:proofErr w:type="spell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(АПФД)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только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местах, на которых осуществляется добыча, обогащение, производство и использование в технологическом процессе пылящих веществ, относящихся к АПФД, а также эксплуатируется оборудование, работа на котором сопровождается выделением АПФД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(пыли, содержащие природные и искусственные минеральные волокна, угольная пыль).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Виброакустические</w:t>
            </w:r>
            <w:proofErr w:type="spell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факторы:</w:t>
            </w:r>
          </w:p>
          <w:p w:rsidR="00DF1CBE" w:rsidRPr="00AA7DB9" w:rsidRDefault="00DF1CBE" w:rsidP="00DF1CBE">
            <w:pPr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Шум;</w:t>
            </w:r>
          </w:p>
          <w:p w:rsidR="00DF1CBE" w:rsidRPr="00AA7DB9" w:rsidRDefault="00DF1CBE" w:rsidP="00DF1CBE">
            <w:pPr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Инфразвук;</w:t>
            </w:r>
          </w:p>
          <w:p w:rsidR="00DF1CBE" w:rsidRPr="00AA7DB9" w:rsidRDefault="00DF1CBE" w:rsidP="00DF1CBE">
            <w:pPr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Ультразвук воздушный;</w:t>
            </w:r>
          </w:p>
          <w:p w:rsidR="00DF1CBE" w:rsidRPr="00AA7DB9" w:rsidRDefault="00DF1CBE" w:rsidP="00DF1CBE">
            <w:pPr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Общая и локальная вибрация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только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местах, на которых имеется технологическое оборудование,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являющееся источником соответствующих </w:t>
            </w:r>
            <w:proofErr w:type="spell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виброакустических</w:t>
            </w:r>
            <w:proofErr w:type="spell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Световая среда:</w:t>
            </w:r>
          </w:p>
          <w:p w:rsidR="00DF1CBE" w:rsidRPr="00AA7DB9" w:rsidRDefault="00DF1CBE" w:rsidP="00DF1CBE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Освещенность рабочей поверхности при искусственном освещении;</w:t>
            </w:r>
          </w:p>
          <w:p w:rsidR="00DF1CBE" w:rsidRPr="00AA7DB9" w:rsidRDefault="00DF1CBE" w:rsidP="00DF1CBE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Прямая </w:t>
            </w:r>
            <w:proofErr w:type="spell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блесткость</w:t>
            </w:r>
            <w:proofErr w:type="spell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CBE" w:rsidRPr="00AA7DB9" w:rsidRDefault="00DF1CBE" w:rsidP="00DF1CBE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Отраженная </w:t>
            </w:r>
            <w:proofErr w:type="spell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блесткость</w:t>
            </w:r>
            <w:proofErr w:type="spellEnd"/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только </w:t>
            </w:r>
            <w:proofErr w:type="gram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1CBE" w:rsidRPr="00AA7DB9" w:rsidRDefault="00DF1CBE" w:rsidP="00DF1CBE">
            <w:pPr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прецизионных работ с величиной объектов различения менее 0,5 мм.;</w:t>
            </w:r>
          </w:p>
          <w:p w:rsidR="00DF1CBE" w:rsidRPr="00AA7DB9" w:rsidRDefault="00DF1CBE" w:rsidP="00DF1CBE">
            <w:pPr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Наличие слепящих источников света;</w:t>
            </w:r>
          </w:p>
          <w:p w:rsidR="00DF1CBE" w:rsidRPr="00AA7DB9" w:rsidRDefault="00DF1CBE" w:rsidP="00DF1CBE">
            <w:pPr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Проведение работ с объектами различения и рабочими поверхностями, обладающими направленно-рассеянным и смешанным отражением</w:t>
            </w:r>
          </w:p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Такой параметр как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освещенность рабочей поверхности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при искусственном освещении, идентифицируется как вредный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на всех рабочих местах, расположенных в помещениях.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Неионизирующие излучения:</w:t>
            </w:r>
          </w:p>
          <w:p w:rsidR="00DF1CBE" w:rsidRPr="00AA7DB9" w:rsidRDefault="00DF1CBE" w:rsidP="00DF1CBE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Переменное электромагнитное поле (промышленная частота 50 Гц);</w:t>
            </w:r>
          </w:p>
          <w:p w:rsidR="00DF1CBE" w:rsidRPr="00AA7DB9" w:rsidRDefault="00DF1CBE" w:rsidP="00DF1CBE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Переменное электромагнитное поле радиочастотного диапазона;</w:t>
            </w:r>
          </w:p>
          <w:p w:rsidR="00DF1CBE" w:rsidRPr="00AA7DB9" w:rsidRDefault="00DF1CBE" w:rsidP="00DF1CBE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Электростатическое поле;</w:t>
            </w:r>
          </w:p>
          <w:p w:rsidR="00DF1CBE" w:rsidRPr="00AA7DB9" w:rsidRDefault="00DF1CBE" w:rsidP="00DF1CBE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Постоянное магнитное поле;</w:t>
            </w:r>
          </w:p>
          <w:p w:rsidR="00DF1CBE" w:rsidRPr="00AA7DB9" w:rsidRDefault="00DF1CBE" w:rsidP="00DF1CBE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Ультрафиолетовое излучение;</w:t>
            </w:r>
          </w:p>
          <w:p w:rsidR="00DF1CBE" w:rsidRPr="00AA7DB9" w:rsidRDefault="00DF1CBE" w:rsidP="00DF1CBE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Лазерное излучение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только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местах, на которых работники исключительно:</w:t>
            </w:r>
          </w:p>
          <w:p w:rsidR="00DF1CBE" w:rsidRPr="00AA7DB9" w:rsidRDefault="00DF1CBE" w:rsidP="00DF1CBE">
            <w:pPr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Заняты</w:t>
            </w:r>
            <w:proofErr w:type="gramEnd"/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персональных электронно-вычислительных машинах (персональных компьютерах);</w:t>
            </w:r>
          </w:p>
          <w:p w:rsidR="00DF1CBE" w:rsidRPr="00AA7DB9" w:rsidRDefault="00DF1CBE" w:rsidP="00DF1CBE">
            <w:pPr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Эксплуатируют аппараты копировально-множительной техники настольного типа, 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применяемую в технологическом процессе производства.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Ионизирующие излучения:</w:t>
            </w:r>
          </w:p>
          <w:p w:rsidR="00DF1CBE" w:rsidRPr="00AA7DB9" w:rsidRDefault="00DF1CBE" w:rsidP="00DF1CBE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Рентгеновское, гамм</w:t>
            </w:r>
            <w:proofErr w:type="gramStart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 и нейтронное излучение;</w:t>
            </w:r>
          </w:p>
          <w:p w:rsidR="00DF1CBE" w:rsidRPr="00AA7DB9" w:rsidRDefault="00DF1CBE" w:rsidP="00DF1CBE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Радиоактивное загрязнение производственных помещений, элементов производственного оборудования, средств 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защиты и кожных покровов работника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Идентифицируются как вредные и (или) опасные факторы только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местах, на которых осуществляется добыча, обогащение, производство и использование в технологическом процессе радиоактивных веществ и изотопов, а также при эксплуатации оборудования, создающего ионизирующее излучение.</w:t>
            </w:r>
          </w:p>
        </w:tc>
      </w:tr>
      <w:tr w:rsidR="00DF1CBE" w:rsidRPr="00AA7DB9" w:rsidTr="00436474">
        <w:tc>
          <w:tcPr>
            <w:tcW w:w="9571" w:type="dxa"/>
            <w:gridSpan w:val="2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Химические факторы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Химические вещества и смеси, измеряемые в воздухе рабочей зоны и на кожных покровах работников, в т.ч.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только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на рабочих местах, связанных:</w:t>
            </w:r>
          </w:p>
          <w:p w:rsidR="00DF1CBE" w:rsidRPr="00AA7DB9" w:rsidRDefault="00DF1CBE" w:rsidP="00DF1CBE">
            <w:pPr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С добычей, обогащением, химическим синтезом, использованием в технологическом процессе и (или) химическом анализе химических веществ и смесей;</w:t>
            </w:r>
          </w:p>
          <w:p w:rsidR="00DF1CBE" w:rsidRPr="00AA7DB9" w:rsidRDefault="00DF1CBE" w:rsidP="00DF1CBE">
            <w:pPr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Выделением химических веществ в ходе технологического процесса;</w:t>
            </w:r>
          </w:p>
          <w:p w:rsidR="00DF1CBE" w:rsidRPr="00AA7DB9" w:rsidRDefault="00DF1CBE" w:rsidP="00DF1CBE">
            <w:pPr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Производством веществ биологической природы</w:t>
            </w:r>
          </w:p>
        </w:tc>
      </w:tr>
      <w:tr w:rsidR="00DF1CBE" w:rsidRPr="00AA7DB9" w:rsidTr="00436474">
        <w:tc>
          <w:tcPr>
            <w:tcW w:w="9571" w:type="dxa"/>
            <w:gridSpan w:val="2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Биологические факторы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Микроорганизмы-продуценты, живые клетки и споры, содержащиеся в бактериальных препаратах</w:t>
            </w:r>
          </w:p>
        </w:tc>
        <w:tc>
          <w:tcPr>
            <w:tcW w:w="6486" w:type="dxa"/>
            <w:vMerge w:val="restart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Идентифицируются как вредные и (или) опасные факторы только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местах, на которых осуществляется деятельность в соответствии с санитарно-эпидемиологическими правилами:</w:t>
            </w:r>
          </w:p>
          <w:p w:rsidR="00DF1CBE" w:rsidRPr="00AA7DB9" w:rsidRDefault="00DF1CBE" w:rsidP="00DF1CBE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1.3.1285-03 «Безопасность работы с микроорганизмами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 патогенности (опасности)» 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(введены в действие постановлением Главного государственного санитарного врача РФ от 15.04.2003 № 42);</w:t>
            </w:r>
          </w:p>
          <w:p w:rsidR="00DF1CBE" w:rsidRPr="00AA7DB9" w:rsidRDefault="00DF1CBE" w:rsidP="00DF1CBE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1.3.2322-08 «Безопасность работы с микроорганизмами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 патогенности (опасности) и возбудителями паразитарных болезней» 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(утв. Постановлением Главного государственного санитарного врача РФ от 28.01.2008 № 4)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Патогенные микроорганизмы – возбудители особо опасных инфекционных заболеваний</w:t>
            </w:r>
          </w:p>
        </w:tc>
        <w:tc>
          <w:tcPr>
            <w:tcW w:w="6486" w:type="dxa"/>
            <w:vMerge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Патогенные микроорганизмы – возбудители иных инфекционных заболеваний</w:t>
            </w:r>
          </w:p>
        </w:tc>
        <w:tc>
          <w:tcPr>
            <w:tcW w:w="6486" w:type="dxa"/>
            <w:vMerge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BE" w:rsidRPr="00AA7DB9" w:rsidTr="00436474">
        <w:tc>
          <w:tcPr>
            <w:tcW w:w="9571" w:type="dxa"/>
            <w:gridSpan w:val="2"/>
          </w:tcPr>
          <w:p w:rsidR="00DF1CBE" w:rsidRPr="00AA7DB9" w:rsidRDefault="00DF1CBE" w:rsidP="0043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Тяжесть трудового процесса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Физическая динамическая нагрузка.</w:t>
            </w:r>
          </w:p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 xml:space="preserve">Масса поднимаемого </w:t>
            </w:r>
            <w:r w:rsidRPr="00AA7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перемещаемого груза вручную.</w:t>
            </w:r>
          </w:p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Стереотипные рабочие движения.</w:t>
            </w:r>
          </w:p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Статическая нагрузка.</w:t>
            </w:r>
          </w:p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Рабочая поза.</w:t>
            </w:r>
          </w:p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Наклоны корпуса тела работника.</w:t>
            </w:r>
          </w:p>
          <w:p w:rsidR="00DF1CBE" w:rsidRPr="00AA7DB9" w:rsidRDefault="00DF1CBE" w:rsidP="00DF1CBE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Перемещение в пространстве.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Идентифицируются как вредные и (или) опасные факторы только на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рабочих местах, на которых работниками осуществляется выполнение обусловленных технологическим процессом </w:t>
            </w: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(трудовой функцией):</w:t>
            </w:r>
          </w:p>
          <w:p w:rsidR="00DF1CBE" w:rsidRPr="00AA7DB9" w:rsidRDefault="00DF1CBE" w:rsidP="00DF1CBE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Работ по поднятию и переноске грузов вручную;</w:t>
            </w:r>
          </w:p>
          <w:p w:rsidR="00DF1CBE" w:rsidRPr="00AA7DB9" w:rsidRDefault="00DF1CBE" w:rsidP="00DF1CBE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Работ в вынужденном положении или положении стоя;</w:t>
            </w:r>
          </w:p>
          <w:p w:rsidR="00DF1CBE" w:rsidRPr="00AA7DB9" w:rsidRDefault="00DF1CBE" w:rsidP="00DF1CBE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Работ, связанных с перемещением в пространстве</w:t>
            </w:r>
          </w:p>
        </w:tc>
      </w:tr>
      <w:tr w:rsidR="00DF1CBE" w:rsidRPr="00AA7DB9" w:rsidTr="00436474">
        <w:tc>
          <w:tcPr>
            <w:tcW w:w="9571" w:type="dxa"/>
            <w:gridSpan w:val="2"/>
          </w:tcPr>
          <w:p w:rsidR="00DF1CBE" w:rsidRPr="00AA7DB9" w:rsidRDefault="00DF1CBE" w:rsidP="00DF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Напряженность трудового процесса</w:t>
            </w:r>
          </w:p>
        </w:tc>
      </w:tr>
      <w:tr w:rsidR="00DF1CBE" w:rsidRPr="00AA7DB9" w:rsidTr="00436474">
        <w:tc>
          <w:tcPr>
            <w:tcW w:w="3085" w:type="dxa"/>
          </w:tcPr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Длительность сосредоточенного наблюдения.</w:t>
            </w:r>
          </w:p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Плотность сигналов (световых, звуковых) и сообщений в единицу времени.</w:t>
            </w:r>
          </w:p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Число производственных объектов одновременного наблюдения.</w:t>
            </w:r>
          </w:p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Нагрузка на слуховой анализатор.</w:t>
            </w:r>
          </w:p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Активное наблюдение за ходом производственного процесса.</w:t>
            </w:r>
          </w:p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Работа с оптическими приборами.</w:t>
            </w:r>
          </w:p>
          <w:p w:rsidR="00DF1CBE" w:rsidRPr="00AA7DB9" w:rsidRDefault="00DF1CBE" w:rsidP="00DF1CBE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Нагрузка на голосовой аппарат.</w:t>
            </w:r>
          </w:p>
        </w:tc>
        <w:tc>
          <w:tcPr>
            <w:tcW w:w="6486" w:type="dxa"/>
          </w:tcPr>
          <w:p w:rsidR="00DF1CBE" w:rsidRPr="00AA7DB9" w:rsidRDefault="00DF1CBE" w:rsidP="0043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sz w:val="28"/>
                <w:szCs w:val="28"/>
              </w:rPr>
              <w:t>Идентифицируются как вредные и (или) опасные факторы:</w:t>
            </w:r>
          </w:p>
          <w:p w:rsidR="00DF1CBE" w:rsidRPr="00AA7DB9" w:rsidRDefault="00DF1CBE" w:rsidP="00DF1CBE">
            <w:pPr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При выполнении работ по диспетчеризации производственных процессов, в т.ч. конвейерного типа;</w:t>
            </w:r>
          </w:p>
          <w:p w:rsidR="00DF1CBE" w:rsidRPr="00AA7DB9" w:rsidRDefault="00DF1CBE" w:rsidP="00DF1CBE">
            <w:pPr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На рабочих местах операторов технологического (производственного) оборудования;</w:t>
            </w:r>
          </w:p>
          <w:p w:rsidR="00DF1CBE" w:rsidRPr="00AA7DB9" w:rsidRDefault="00DF1CBE" w:rsidP="00DF1CBE">
            <w:pPr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DB9">
              <w:rPr>
                <w:rFonts w:ascii="Times New Roman" w:hAnsi="Times New Roman" w:cs="Times New Roman"/>
                <w:b/>
                <w:sz w:val="28"/>
                <w:szCs w:val="28"/>
              </w:rPr>
              <w:t>При управлении транспортными средствами</w:t>
            </w:r>
          </w:p>
        </w:tc>
      </w:tr>
    </w:tbl>
    <w:p w:rsidR="00DF1CBE" w:rsidRPr="00A104D5" w:rsidRDefault="00DF1CBE" w:rsidP="00DF1C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000" w:rsidRPr="00A104D5" w:rsidRDefault="006F300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F3000" w:rsidRPr="00A104D5" w:rsidRDefault="006F300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1410" w:rsidRPr="00AA7DB9" w:rsidRDefault="00AA7DB9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6F3000"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61410"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37C6"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861410" w:rsidRPr="00AA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екларирование соответствий условий труда государственным нормативным требованиям охраны труда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При принятии работодателем (комиссией) решения о декларировании соответствия рекомендуется учитывать следующее. Декларирование соответствия – одна из двух (наряду с сертификацией) форм подтверждения соответствия объекта (в нашем случае – условий труда на рабочем месте) </w:t>
      </w:r>
      <w:r w:rsidRPr="00AA7D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государственным нормативным требованиям, при которой заявитель (работодатель) путем оформления декларации гарантирует под свою личную ответственность соблюдение этого соответствия.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В законе «О СОУТ» содержится норма о том, что в отношении рабочих мест, на которых вредные и (или) опасные факторы по результатам осуществления идентификации не выявлены, работодателем (на практике – комиссией) оформляется и подается в территориальные органы </w:t>
      </w:r>
      <w:proofErr w:type="spellStart"/>
      <w:r w:rsidRPr="00AA7DB9">
        <w:rPr>
          <w:rFonts w:ascii="Times New Roman" w:hAnsi="Times New Roman" w:cs="Times New Roman"/>
          <w:color w:val="000000"/>
          <w:sz w:val="28"/>
          <w:szCs w:val="28"/>
        </w:rPr>
        <w:t>Роструда</w:t>
      </w:r>
      <w:proofErr w:type="spellEnd"/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своего нахождения декларация соответствия условий труда государственным нормативным требованиям охраны труда.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DB9">
        <w:rPr>
          <w:rFonts w:ascii="Times New Roman" w:hAnsi="Times New Roman" w:cs="Times New Roman"/>
          <w:color w:val="000000"/>
          <w:sz w:val="28"/>
          <w:szCs w:val="28"/>
        </w:rPr>
        <w:t>Следует подчеркнуть, что если на каком-либо рабочем месте соответствие условий труда государственным нормативным требованиям охраны труда установлено не по результатам идентификации, а по результатам исследований и измерений факторов условий труда (условия труда по всем факторам отнесены ко 2-му допустимому классу), то работодатель не вправе оформлять и подавать декларацию соответствия по этому рабочему месту.</w:t>
      </w:r>
      <w:proofErr w:type="gramEnd"/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Это представляется не логичным, в определенной степени противоречит законодательным положениям о декларировании, и на практике приводит к тому, что процедура декларирования используется крайне редко. </w:t>
      </w:r>
    </w:p>
    <w:p w:rsidR="00861410" w:rsidRPr="00AA7DB9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При принятии положительного решения об оформлении и подачи декларации следует руководствоваться приказом Минтруда России от 07.02.2014г. №80н «О форме и порядке </w:t>
      </w:r>
      <w:proofErr w:type="gramStart"/>
      <w:r w:rsidRPr="00AA7DB9">
        <w:rPr>
          <w:rFonts w:ascii="Times New Roman" w:hAnsi="Times New Roman" w:cs="Times New Roman"/>
          <w:color w:val="000000"/>
          <w:sz w:val="28"/>
          <w:szCs w:val="28"/>
        </w:rPr>
        <w:t>подачи декларации соответствия условий труда</w:t>
      </w:r>
      <w:proofErr w:type="gramEnd"/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нормативным требованиям охраны труда</w:t>
      </w:r>
      <w:r w:rsidR="00BD06A7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525C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DB9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декларации соответствия составляет пять лет со дня утверждения отчета о проведении СОУТ. Если в течение этого срока на рабочем месте, в отношении которого принята декларация, с работником не произошел несчастный случай и (или) не выявлено профессиональное заболевание, причиной которых могло явиться воздействие на работника вредных и (или) опасных производственных факторов, действие данной декларации считается продленным на следующие пять лет. В случае наступления указанных событий действие декларации в отношении этого рабочего места прекращается и проводится внеплановая специальная оценка условий труда. </w:t>
      </w:r>
    </w:p>
    <w:p w:rsidR="00BD06A7" w:rsidRPr="00AA7DB9" w:rsidRDefault="00BD06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000" w:rsidRPr="00BD06A7" w:rsidRDefault="00BD06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F3000" w:rsidRPr="00BD06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Принятие решения о невозможности проведения </w:t>
      </w:r>
      <w:r w:rsidR="006F3000" w:rsidRPr="00BD06A7">
        <w:rPr>
          <w:rFonts w:ascii="Times New Roman" w:hAnsi="Times New Roman" w:cs="Times New Roman"/>
          <w:b/>
          <w:sz w:val="28"/>
          <w:szCs w:val="28"/>
        </w:rPr>
        <w:t>исследований (испытаний) и измерений вредных и (или) опасных производственных факторов.</w:t>
      </w:r>
    </w:p>
    <w:p w:rsidR="002A525C" w:rsidRPr="00BD06A7" w:rsidRDefault="00BD06A7" w:rsidP="002A525C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BD06A7">
        <w:rPr>
          <w:i w:val="0"/>
          <w:color w:val="000000"/>
          <w:sz w:val="28"/>
          <w:szCs w:val="28"/>
        </w:rPr>
        <w:t>7.1</w:t>
      </w:r>
      <w:r w:rsidR="002A525C" w:rsidRPr="00BD06A7">
        <w:rPr>
          <w:i w:val="0"/>
          <w:color w:val="000000"/>
          <w:sz w:val="28"/>
          <w:szCs w:val="28"/>
        </w:rPr>
        <w:t xml:space="preserve">. Комиссия вправе принять решение о невозможности проведения </w:t>
      </w:r>
      <w:bookmarkStart w:id="0" w:name="Par0"/>
      <w:bookmarkEnd w:id="0"/>
      <w:r w:rsidR="002A525C" w:rsidRPr="00BD06A7">
        <w:rPr>
          <w:i w:val="0"/>
          <w:sz w:val="28"/>
          <w:szCs w:val="28"/>
        </w:rPr>
        <w:t xml:space="preserve">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</w:t>
      </w:r>
      <w:r w:rsidR="002A525C" w:rsidRPr="00BD06A7">
        <w:rPr>
          <w:i w:val="0"/>
          <w:sz w:val="28"/>
          <w:szCs w:val="28"/>
        </w:rPr>
        <w:lastRenderedPageBreak/>
        <w:t>условий труда без проведения соответствующих исследований (испытаний) и измерений.</w:t>
      </w:r>
    </w:p>
    <w:p w:rsidR="002A525C" w:rsidRPr="00BD06A7" w:rsidRDefault="00BD06A7" w:rsidP="002A525C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BD06A7">
        <w:rPr>
          <w:i w:val="0"/>
          <w:sz w:val="28"/>
          <w:szCs w:val="28"/>
        </w:rPr>
        <w:t>7</w:t>
      </w:r>
      <w:r w:rsidR="006F3000" w:rsidRPr="00BD06A7">
        <w:rPr>
          <w:i w:val="0"/>
          <w:sz w:val="28"/>
          <w:szCs w:val="28"/>
        </w:rPr>
        <w:t xml:space="preserve">.2. </w:t>
      </w:r>
      <w:r w:rsidR="002A525C" w:rsidRPr="00BD06A7">
        <w:rPr>
          <w:i w:val="0"/>
          <w:sz w:val="28"/>
          <w:szCs w:val="28"/>
        </w:rPr>
        <w:t xml:space="preserve">Решение о невозможности проведения исследований (испытаний) и измерений по этому основанию, оформляется протоколом комиссии, содержащим обоснование принятия этого решения и являющимся неотъемлемой частью </w:t>
      </w:r>
      <w:hyperlink r:id="rId5" w:history="1">
        <w:r w:rsidR="002A525C" w:rsidRPr="00BD06A7">
          <w:rPr>
            <w:i w:val="0"/>
            <w:color w:val="0000FF"/>
            <w:sz w:val="28"/>
            <w:szCs w:val="28"/>
          </w:rPr>
          <w:t>отчета</w:t>
        </w:r>
      </w:hyperlink>
      <w:r w:rsidR="002A525C" w:rsidRPr="00BD06A7">
        <w:rPr>
          <w:i w:val="0"/>
          <w:sz w:val="28"/>
          <w:szCs w:val="28"/>
        </w:rPr>
        <w:t xml:space="preserve"> о проведении специальной оценки условий труда.</w:t>
      </w:r>
    </w:p>
    <w:p w:rsidR="002A525C" w:rsidRPr="00BD06A7" w:rsidRDefault="00BD06A7" w:rsidP="002A525C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BD06A7">
        <w:rPr>
          <w:i w:val="0"/>
          <w:sz w:val="28"/>
          <w:szCs w:val="28"/>
        </w:rPr>
        <w:t>7</w:t>
      </w:r>
      <w:r w:rsidR="006F3000" w:rsidRPr="00BD06A7">
        <w:rPr>
          <w:i w:val="0"/>
          <w:sz w:val="28"/>
          <w:szCs w:val="28"/>
        </w:rPr>
        <w:t>.3.</w:t>
      </w:r>
      <w:r w:rsidRPr="00BD06A7">
        <w:rPr>
          <w:i w:val="0"/>
          <w:sz w:val="28"/>
          <w:szCs w:val="28"/>
        </w:rPr>
        <w:t xml:space="preserve"> </w:t>
      </w:r>
      <w:r w:rsidR="002A525C" w:rsidRPr="00BD06A7">
        <w:rPr>
          <w:i w:val="0"/>
          <w:sz w:val="28"/>
          <w:szCs w:val="28"/>
        </w:rPr>
        <w:t xml:space="preserve">Работодатель в течение десяти рабочих дней со дня принятия решения комиссией направляет в территориальный орган федерального </w:t>
      </w:r>
      <w:hyperlink r:id="rId6" w:history="1">
        <w:r w:rsidR="002A525C" w:rsidRPr="00BD06A7">
          <w:rPr>
            <w:i w:val="0"/>
            <w:color w:val="0000FF"/>
            <w:sz w:val="28"/>
            <w:szCs w:val="28"/>
          </w:rPr>
          <w:t>органа</w:t>
        </w:r>
      </w:hyperlink>
      <w:r w:rsidR="002A525C" w:rsidRPr="00BD06A7">
        <w:rPr>
          <w:i w:val="0"/>
          <w:sz w:val="28"/>
          <w:szCs w:val="28"/>
        </w:rPr>
        <w:t xml:space="preserve">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комиссии, содержащего это решение.</w:t>
      </w:r>
    </w:p>
    <w:p w:rsidR="002A525C" w:rsidRPr="00BD06A7" w:rsidRDefault="002A525C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25C" w:rsidRPr="00A104D5" w:rsidRDefault="002A525C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61410" w:rsidRPr="00BD06A7" w:rsidRDefault="00BD06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Разработка и реализация мероприятий по приведению в штатный режим осуществления производственных (технологических) процессов и деятельности работодателя</w:t>
      </w:r>
      <w:r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проведения СОУТ (пункт 15), утвержденной приказом Минтруда России от 25.01.2014г. №33н, установлено, что исследования и измерения вредных и (или) опасных факторов проводятся в ходе осуществления штатных производственных (технологических) процессов и (или) штатной деятельности работодателя с учетом используемого работниками производственного оборудования, материалов и сырья, являющихся источниками вредных и (или) опасных факторов. </w:t>
      </w:r>
      <w:proofErr w:type="gramEnd"/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Поэтому перед проведением исследований и (или) измерений факторов условий труда, выполняемыми организацией, проводящей СОУТ, комиссии следует провести проверку, в ходе которой установить, что все технологическое и вспомогательное оборудование, средства коллективной защиты, используемые на рабочих местах приспособления, инструмент, сырье и материалы и др., т.е. все, что может оказать влияние на состояние условий труда на рабочих местах, по их составу, режимам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и параметрам функционирования, эксплуатации и т.д. соответствует требованиям проектной, технологической, эксплуатационной и др. документации. В противном случае разрабатываются и реализуются мероприятия по устранению выявленных недостатков. К ним могут относиться мероприятия по чистке, смазке, отладке, регулировке, ремонту, замене частей и элементов технологического и другого оборудования, средств коллективной защиты. Например, чистка светильников и замена перегоревших ламп в системах освещения, очистка или замена фильтров в системах приточной вентиляции, рециркуляции и кондиционирования воздуха и т.п. </w:t>
      </w:r>
    </w:p>
    <w:p w:rsidR="00861410" w:rsidRPr="00BD06A7" w:rsidRDefault="006F300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>а данном этапе проведения СОУТ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рекомендуется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готовность оборудования 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к работе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>в штатном режиме протокол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апример, в виде протокола проверки и реализации 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по устранению выявленных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ранее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недостатков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, проверки эффективности работы коллективных средств защиты и т.д.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6DE7" w:rsidRPr="00BD06A7" w:rsidRDefault="00366DE7" w:rsidP="0036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рименительно к проведению СОУТ под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>термином штатный режим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понимать</w:t>
      </w:r>
      <w:r w:rsidR="00BD06A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определенный режим оборудования, но и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системную деятельность по выполнению работодателем обязанностей по обеспечению безопасных условий и охраны труда работников, возложенных на него</w:t>
      </w:r>
      <w:r w:rsidR="00BD06A7">
        <w:rPr>
          <w:rFonts w:ascii="Times New Roman" w:hAnsi="Times New Roman" w:cs="Times New Roman"/>
          <w:color w:val="000000"/>
          <w:sz w:val="28"/>
          <w:szCs w:val="28"/>
        </w:rPr>
        <w:t xml:space="preserve"> ст. 212 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>Трудов</w:t>
      </w:r>
      <w:r w:rsidR="00BD06A7">
        <w:rPr>
          <w:rFonts w:ascii="Times New Roman" w:hAnsi="Times New Roman" w:cs="Times New Roman"/>
          <w:color w:val="000000"/>
          <w:sz w:val="28"/>
          <w:szCs w:val="28"/>
        </w:rPr>
        <w:t>вого</w:t>
      </w:r>
      <w:proofErr w:type="spellEnd"/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BD06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</w:t>
      </w:r>
    </w:p>
    <w:p w:rsidR="00366DE7" w:rsidRPr="00BD06A7" w:rsidRDefault="00366DE7" w:rsidP="0036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10" w:rsidRPr="00BD06A7" w:rsidRDefault="00366DE7" w:rsidP="0086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D06A7" w:rsidRPr="00BD06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Проведение исследований и измерений вредных и (или) опасных производственных факторов. Оценка условий труда на рабочих местах </w:t>
      </w:r>
    </w:p>
    <w:p w:rsidR="00861410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 этом этапе СОУТ проводится специалистами организации – подрядчика (экспертами и иными ее работниками). При этом комиссия должна осуществлять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тем, чтобы исследования и измерения были проведены на всех рабочих местах и по всем факторам условий труда, вошедшим в ранее сформированный перечень. Поэтому членам комиссии (специалисту по охране труда, представителю первичной профсоюзной организации) необходимо присутствовать при проведении исследований и измерений. При этом членам комиссии необходимо знать и руководствоваться следующими законоположениями о СОУТ. </w:t>
      </w:r>
    </w:p>
    <w:p w:rsidR="00BD06A7" w:rsidRPr="00BD06A7" w:rsidRDefault="00BD06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10" w:rsidRPr="00BD06A7" w:rsidRDefault="00BD06A7" w:rsidP="0086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2FE" w:rsidRPr="00BD06A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– подрядчик самостоятельно определяет методы и методики исследований и измерений и состав специалистов проводящих исследования и измерения. </w:t>
      </w:r>
    </w:p>
    <w:p w:rsidR="00861410" w:rsidRPr="00BD06A7" w:rsidRDefault="00BD06A7" w:rsidP="0036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2FE" w:rsidRPr="00BD06A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СОУТ могут быть использованы результаты исследований и измерений, выполненных не ранее чем за шесть месяцев до проведения СОУТ аккредитованной испытательной лабораторией при осуществлении в установленном порядке на рабочих местах организации-заказчика производственного </w:t>
      </w:r>
      <w:proofErr w:type="gramStart"/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условиями труда. </w:t>
      </w:r>
    </w:p>
    <w:p w:rsidR="00861410" w:rsidRPr="00BD06A7" w:rsidRDefault="00861410" w:rsidP="0036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этом принимает комиссия на основании заключений эксперта. На практике такое решение реализуется путем использования для целей СОУТ копий протоколов исследований и измерений при производственном контроле, заверенных подписью председателя комиссии или одного из ее членов по поручению председателя, с приложением к каждой из них заключения эксперта. </w:t>
      </w:r>
    </w:p>
    <w:p w:rsidR="00861410" w:rsidRPr="00BD06A7" w:rsidRDefault="00BD06A7" w:rsidP="0086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2FE" w:rsidRPr="00BD06A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вправе принять решение о невозможности проведения исследований и измерений, если их осуществление на рабочих местах может создать угрозу для жизни работников, лиц, проводящих исследования и измерения, а также иных лиц. Условия труда на таких рабочих местах относятся к опасному (4-му) классу без проведения соответствующих исследований и измерений. Такое решение оформляется протоколом комиссии, содержащим обоснование этого решения. Протокол включается в состав отчета о СОУТ. Копия протокола в течение 10 рабочих дней со дня его подписания направляется работодателем в территориальный орган </w:t>
      </w:r>
      <w:proofErr w:type="spellStart"/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>Роструда</w:t>
      </w:r>
      <w:proofErr w:type="spellEnd"/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своего нахождения.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10" w:rsidRPr="00BD06A7" w:rsidRDefault="00BD06A7" w:rsidP="0086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2FE" w:rsidRPr="00BD06A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Оценка условий труда на рабочем месте, т.е. отнесение условий труда по результатам исследований и измерений к классам (подклассам) условий труда осуществляется экспертом организации подрядчика; результат фиксируется в протоколе проведения исследований и измерений. </w:t>
      </w:r>
    </w:p>
    <w:p w:rsidR="00366DE7" w:rsidRPr="00BD06A7" w:rsidRDefault="00BD06A7" w:rsidP="00C3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2FE" w:rsidRPr="00BD06A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61410"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имеет право присутствовать при проведении СОУТ на его рабочем месте. </w:t>
      </w:r>
    </w:p>
    <w:p w:rsidR="00366DE7" w:rsidRPr="00BD06A7" w:rsidRDefault="00366DE7" w:rsidP="00C3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10" w:rsidRPr="00BD06A7" w:rsidRDefault="00BD06A7" w:rsidP="00C3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366DE7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отчета о проведении СОУТ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проведении СОУТ составляет организация – подрядчик. Его форма и инструкция по заполнению утверждены приказом Минтруда России от 24.01.2014г. №33н. Отчет содержит следующие разделы: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I.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организации, проводившей специальную оценку условий труда. Подписывает руководитель организации-подрядчика.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II.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рабочих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мест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проводилась специальная оценка условий труда. Подписывает председатель и члены комиссии, а также эксперт организации – подрядчика.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III.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Карты специальной оценки условий труда (с приложением к каждой из них соответствующих протоколов исследований и измерений). Подписывается председателем и членами комиссии, экспертами организации – подрядчика, а также работником при ознакомлении с условиями труда на его рабочем месте.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IV.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оценки эффективности средств индивидуальной защиты на рабочем месте. Подписываются председателем и членами комиссии, а также экспертами организации – подрядчика. Составляются после вступления в силу приказа Минтруда России об утверждении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Методики оценки эффективности средств индивидуальной защиты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указанная Методика распространяется на ограниченное количество видов СИЗ (на СИЗ для защиты от химических факторов, от повышенных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или) пониженных температур). Поэтому по договоренности сторон, что должно отражаться в гражданско-правовом договоре на проведение СОУТ, протоколы могут составляться лишь в части оценки обеспеченности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т.е. без заполнения пунктов 5, 6, 7б, 7в.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V.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Сводная ведомость о результатах проведения специальной оценки условий труда. Подписывается председателем и членами комиссии, а также экспертом (экспертами) организации подрядчика.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VI.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>Перечень рекомендуемых мероприятий по улучшении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словий труда. Подписывается председателем и членами комиссии, а также экспертом (экспертами) организации подрядчика.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В целом весь отчет на заглавном листе подписывается всеми членами комиссии и утверждается ее председателям.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Член комиссии, который не согласен с результатами СОУТ вправе при подписании отчета сделать пометку с «особым мнением» и письменно сформулировать его с указанием причин несогласия. Особое мнение прилагается к отчету.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 комиссии – автор особого мнения – вправе направить его на рассмотрение в </w:t>
      </w:r>
      <w:proofErr w:type="spell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Роструд</w:t>
      </w:r>
      <w:proofErr w:type="spell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или его территориальный орган, решение которых может быть обжаловано в судебном порядке.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более 30 календарных дней со дня утверждения отчета о СОУТ работодатель организует ознакомление работников с результатами оценки условий труда под роспись в карте СОУТ*. В указанный срок не включаются периоды временной нетрудоспособности работника, нахождение его в отпуске или командировке, периоды </w:t>
      </w:r>
      <w:proofErr w:type="spell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межвахтового</w:t>
      </w:r>
      <w:proofErr w:type="spell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отдыха.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Также в срок не более 30 календарных дней со дня утверждения отчета о СОУТ работодатель с учетом требований законодательства о государственной и об иной охраняемой законом тайне организует размещение на своем официальном сайте в сети «Интернет» (при его наличии) сводных данных о результатах проведения СОУТ в части установления классов (подклассов) условий труда на рабочих местах (сводной ведомости результатов проведения СОУТ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) и перечня мероприятий по улучшению условий и охраны труда работников, на рабочих местах которых проводилось СОУТ. </w:t>
      </w:r>
    </w:p>
    <w:p w:rsidR="00366DE7" w:rsidRPr="00BD06A7" w:rsidRDefault="00861410" w:rsidP="00C322F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* По рабочим местам, на которых вредные и (или) опасные факторы не идентифицированы и карты СОУТ по ним не оформляются, ознакомление работников с результатами СОУТ может осуществляться под роспись в перечне рабочих мест, на которых проводилась специальная оценка условий труда.</w:t>
      </w:r>
    </w:p>
    <w:p w:rsidR="00861410" w:rsidRPr="00BD06A7" w:rsidRDefault="00366DE7" w:rsidP="00C322F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D06A7" w:rsidRPr="00BD06A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Гарантии и компенсации работникам за работу во вредных и (или) опасных условиях труда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 (ст.219) к таким гарантиям и компенсациям относятся: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сокращенная продолжительность рабочего времени;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- ежегодный дополнительный оплачиваемый отпуск;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повышенный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Следует иметь в виду, что в случаях обеспечения на рабочих местах условий труда, соответствующих государственным нормативным требованиям охраны труда (классы условий труда 1 или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), что должно подтверждаться результатами СОУТ или заключением государственной экспертизы условий труда, гарантии и компенсации работникам не устанавливаются.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Если реализуемые компенсационные меры по конкретному работнику установлены до 1 января 2014г., то порядок и условия их назначения по результатам проведения СОУТ не могут быть ухудшены, а размеры уменьшены при условии сохранения условий труда этого работника (ФЗ от 28.12.2013г. №421 ст.15 ч.3).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по результатам проведения в 2010г. аттестации рабочих мест работнику за работу во вредных условиях труда, отнесенных к классу 3.1, по действовавшему в то время Постановлению Правительства Российской Федерации от 20.11.2008г. №870 назначены 3 вида компенсаций: повышенный размер оплаты труда на 4%, дополнительный оплачиваемый отпуск в размере семи календарных дней и 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сокращенная продолжительность рабочего времени - 36 часов в неделю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проведенной в 2015г. специальной оценки условий труда, если условия труда у этого работника не изменились, т.е. по прежнему остались в классе 3.1, назначенные ему компенсации должны быть сохранены, хотя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действующему в 2015г. Трудовому Кодексу Российской Федерации этому работнику положен один вид компенсации – повышенный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410" w:rsidRPr="00BD06A7" w:rsidRDefault="00366DE7" w:rsidP="00861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D06A7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Сокращенная продолжительность рабочего времени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 (ст.92) работникам за работу во вредных и (или) опасных условиях труда, отнесенных по результатам СОУТ к классам 3.3, 3.4 или 4, устанавливается сокращенная продолжительность рабочего времени – не более 36 часов в неделю.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Размер этой компенсации для конкретного работника устанавливается трудовым договором на основании отраслевого (межотраслевого) соглашения и коллективного договора. При наличии письменного согласия работника, оформленного путем заключения отдельного соглашения к трудовому договору, а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если это оговорено в отраслевом (межотраслевом) соглашении и коллективном договоре, указанная выше продолжительность рабочего времени может быть увеличена, но не более чем до 40 часов в неделю с выплатой работнику денежной компенсации в порядке, размерах и на условиях, которые установлены отраслевым (межотраслевым) соглашением, коллективным договором. Следует еще раз особо подчеркнуть, что для решения вопросов, затронутых в настоящем абзаце, необходимым условием является наличие трех документов, в которых эти вопросы должны быть оговорены: отраслевое (межотраслевое) соглашение, участником которого является организация, коллективный договор и трудовой договор (отдельное соглашение к нему).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со ст.94 Трудового Кодекса Российской Федерации для работников, занятых на работах с вредными и (или) опасными условиями труда, для которых установлена сокращенная продолжительность рабочего времени, максимально допустимая продолжительность ежедневной работы (смены) не может превышать: </w:t>
      </w:r>
    </w:p>
    <w:p w:rsidR="00861410" w:rsidRPr="00BD06A7" w:rsidRDefault="00861410" w:rsidP="00C3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- при 36-часовой рабочей неделе – 8 часов; - при 30-часовой рабочей неделе и менее – 6 часов.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условии, что это оговорено во всех трех вышеперечисленных документах, и при наличии согласия работников, допускается увеличение максимально допустимой продолжительности ежедневной работы (смены) для работников, занятых на работах с вредными и (или) опасными условиями труда, при соблюдении предельной еженедельной продолжительности рабочего времени (36 часов):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- при 36 часовой рабочей неделе – до 12 часов;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- при 30 часовой рабочей неделе и менее – до 8 часов. </w:t>
      </w:r>
    </w:p>
    <w:p w:rsidR="00861410" w:rsidRPr="00BD06A7" w:rsidRDefault="00366DE7" w:rsidP="00861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D06A7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 Ежегодный дополнительный оплачиваемый отпуск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Трудовым Кодексом Российской Федерации (ст.117) дополнительный оплачиваемый отпуск предоставляется работникам, условия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на рабочих местах которых по результатам СОУТ отнесены к вредным и (или) опасным условиям труда классов 3.2, 3.3, 3.4 и 4, и по продолжительности составляет не менее 7 календарных дней.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этого отпуска для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СОУТ. При наличии письменного согласия работника, оформленного путем заключения отдельного соглашения к трудовому договору, часть отпуска, превышающая 7 календарных дней, может быть заменена отдельно устанавливаемой денежной компенсацией в порядке, в размерах и на условиях, которые установлены отраслевым (межотраслевым) соглашением и коллективными договорами. Замена денежной компенсации минимального размера дополнительного оплачиваемого отпуска за работу во вредных и (или) опасных условиях труда (7 календарных дней) не допускается за исключением выплаты денежной компенсации за неиспользованный отпуск при увольнении (ст.126 ТК РФ).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При исчислении стажа работы, дающего право на ежегодный дополнительный оплачиваемый отпуск за работу во вредных и (или) опасных условиях труда, учитывается только фактически отработанное в этих условиях труда время (ст.121 ТК РФ).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>Дополнительный оплачиваемый отпуск, как правило, при</w:t>
      </w:r>
      <w:r w:rsidR="00366DE7" w:rsidRPr="00BD06A7">
        <w:rPr>
          <w:rFonts w:ascii="Times New Roman" w:hAnsi="Times New Roman" w:cs="Times New Roman"/>
          <w:color w:val="000000"/>
          <w:sz w:val="28"/>
          <w:szCs w:val="28"/>
        </w:rPr>
        <w:t>соединяется</w:t>
      </w: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к основному ежегодному оплачиваемому отпуску. Их суммарная продолжительность не ограничивается. </w:t>
      </w:r>
    </w:p>
    <w:p w:rsidR="00861410" w:rsidRPr="00BD06A7" w:rsidRDefault="00366DE7" w:rsidP="00861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D06A7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.3. Повышенный </w:t>
      </w:r>
      <w:proofErr w:type="gramStart"/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 оплаты труда</w:t>
      </w:r>
      <w:proofErr w:type="gramEnd"/>
      <w:r w:rsidR="00861410" w:rsidRPr="00BD0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 (ст.147) оплата труда работников, занятых на работах с вредными и (или) опасными условиями труда, т.е. с условиями </w:t>
      </w:r>
      <w:proofErr w:type="gramStart"/>
      <w:r w:rsidRPr="00BD06A7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gramEnd"/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 отнесенными по результатам СОУТ к классам 3.1, 3.2, 3.3, 3.4 и 4 устанавливается в повышенном размере. Минимальный размер повышения составляет 4% тарифной сетки (оклада) работников с нормальными условиями труда. </w:t>
      </w:r>
    </w:p>
    <w:p w:rsidR="00861410" w:rsidRPr="00BD06A7" w:rsidRDefault="00861410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A7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(выборного органа первичной профсоюзной организации), либо коллективным договором, трудовым договором. </w:t>
      </w:r>
    </w:p>
    <w:p w:rsidR="000608A7" w:rsidRPr="00BD06A7" w:rsidRDefault="000608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8A7" w:rsidRPr="00BD06A7" w:rsidRDefault="000608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8A7" w:rsidRPr="00187C81" w:rsidRDefault="000608A7" w:rsidP="0086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87C81">
        <w:rPr>
          <w:rFonts w:ascii="Times New Roman" w:hAnsi="Times New Roman" w:cs="Times New Roman"/>
          <w:b/>
          <w:color w:val="000000"/>
          <w:sz w:val="32"/>
          <w:szCs w:val="32"/>
        </w:rPr>
        <w:t>Перечень использованных источников:</w:t>
      </w:r>
    </w:p>
    <w:p w:rsidR="00187C81" w:rsidRPr="00187C81" w:rsidRDefault="00187C81" w:rsidP="0018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-Трудовой Кодекс Российской Федерации </w:t>
      </w:r>
      <w:proofErr w:type="gramStart"/>
      <w:r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87C81">
        <w:rPr>
          <w:rFonts w:ascii="Times New Roman" w:hAnsi="Times New Roman" w:cs="Times New Roman"/>
          <w:color w:val="000000"/>
          <w:sz w:val="28"/>
          <w:szCs w:val="28"/>
        </w:rPr>
        <w:t>по состоянию на 15.02.2014г.)</w:t>
      </w:r>
    </w:p>
    <w:p w:rsidR="000608A7" w:rsidRPr="00187C81" w:rsidRDefault="00187C81" w:rsidP="0006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8A7" w:rsidRPr="00187C8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28.12.2013г. №  426-ФЗ «О специальной оценке условий труда</w:t>
      </w:r>
      <w:r w:rsidR="00BD18A5" w:rsidRPr="00187C8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87C81" w:rsidRPr="00187C81" w:rsidRDefault="00187C81" w:rsidP="0018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-Федеральный закон от 28.12.2013г. №  421-ФЗ «О внесении изменений в отдельные законодательные акты Российской Федерации в связи с принятием Федерального закона </w:t>
      </w:r>
      <w:r w:rsidRPr="00187C81">
        <w:rPr>
          <w:rFonts w:ascii="Times New Roman" w:hAnsi="Times New Roman" w:cs="Times New Roman"/>
          <w:sz w:val="28"/>
          <w:szCs w:val="28"/>
        </w:rPr>
        <w:t xml:space="preserve"> « О специальной оценке условий труда».</w:t>
      </w:r>
    </w:p>
    <w:p w:rsidR="00BD18A5" w:rsidRPr="00187C81" w:rsidRDefault="00BD18A5" w:rsidP="0006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18A5" w:rsidRPr="00187C81" w:rsidRDefault="00187C81" w:rsidP="0018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18A5" w:rsidRPr="00187C81">
        <w:rPr>
          <w:rFonts w:ascii="Times New Roman" w:hAnsi="Times New Roman" w:cs="Times New Roman"/>
          <w:color w:val="000000"/>
          <w:sz w:val="28"/>
          <w:szCs w:val="28"/>
        </w:rPr>
        <w:t>Приказ Минтруда России от 24.01.2014г. №33н.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оцени условий труда и инструкции по её заполнению».</w:t>
      </w:r>
    </w:p>
    <w:p w:rsidR="00BD18A5" w:rsidRPr="00187C81" w:rsidRDefault="00187C81" w:rsidP="00BD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18A5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Минтруда РФ №80н  от 07.02.2014г.  «О форме и порядке </w:t>
      </w:r>
      <w:proofErr w:type="gramStart"/>
      <w:r w:rsidR="00BD18A5" w:rsidRPr="00187C81">
        <w:rPr>
          <w:rFonts w:ascii="Times New Roman" w:hAnsi="Times New Roman" w:cs="Times New Roman"/>
          <w:color w:val="000000"/>
          <w:sz w:val="28"/>
          <w:szCs w:val="28"/>
        </w:rPr>
        <w:t>подачи декларации соответствия условий труда</w:t>
      </w:r>
      <w:proofErr w:type="gramEnd"/>
      <w:r w:rsidR="00BD18A5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нормативным требованиям охраны труда.</w:t>
      </w:r>
    </w:p>
    <w:p w:rsidR="00BD18A5" w:rsidRPr="00187C81" w:rsidRDefault="00187C81" w:rsidP="00BD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18A5" w:rsidRPr="00187C81">
        <w:rPr>
          <w:rFonts w:ascii="Times New Roman" w:hAnsi="Times New Roman" w:cs="Times New Roman"/>
          <w:color w:val="000000"/>
          <w:sz w:val="28"/>
          <w:szCs w:val="28"/>
        </w:rPr>
        <w:t>Приказ Минтруда РФ №976н от 15.12.2014г «Об утверждении методики снижения класса условий труда при применении работниками, занятыми на рабочих местах с вредными условиями труда, эффективных средств индивидуальной защиты</w:t>
      </w:r>
      <w:r w:rsidR="00B76D86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прошедших обязательную сертификацию в </w:t>
      </w:r>
      <w:proofErr w:type="gramStart"/>
      <w:r w:rsidR="00B76D86" w:rsidRPr="00187C8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="00B76D86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соответствующим техническим регламентом».</w:t>
      </w:r>
    </w:p>
    <w:p w:rsidR="00B76D86" w:rsidRPr="00187C81" w:rsidRDefault="00187C81" w:rsidP="00BD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6D86" w:rsidRPr="00187C81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Р.Ф. от 14.04.2014г. №290  «Об утверждении перечня рабочих мест в организациях, осуществляющих отдельные виды деятельности, в отношении которых СУОТ проводится с учетом устанавливаемых уполномоченным федеральным органом исполнительной власти особенностей».</w:t>
      </w:r>
    </w:p>
    <w:p w:rsidR="00187C81" w:rsidRDefault="00187C81" w:rsidP="00BD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6D86" w:rsidRPr="00187C81">
        <w:rPr>
          <w:rFonts w:ascii="Times New Roman" w:hAnsi="Times New Roman" w:cs="Times New Roman"/>
          <w:color w:val="000000"/>
          <w:sz w:val="28"/>
          <w:szCs w:val="28"/>
        </w:rPr>
        <w:t>Приказ Минтруда РФ №882н от 14.11.2014г «Об утверждении особенностей проведения СУОТ на рабочих местах работников, перечень профессий и должностей которых утвержден</w:t>
      </w:r>
      <w:r w:rsidR="003C33B3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РФ </w:t>
      </w:r>
      <w:proofErr w:type="gramStart"/>
      <w:r w:rsidR="003C33B3" w:rsidRPr="00187C8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B76D86" w:rsidRPr="00187C81" w:rsidRDefault="00187C81" w:rsidP="00BD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B3" w:rsidRPr="00187C81">
        <w:rPr>
          <w:rFonts w:ascii="Times New Roman" w:hAnsi="Times New Roman" w:cs="Times New Roman"/>
          <w:color w:val="000000"/>
          <w:sz w:val="28"/>
          <w:szCs w:val="28"/>
        </w:rPr>
        <w:t>28.04.2007г. №252».</w:t>
      </w:r>
    </w:p>
    <w:p w:rsidR="003C33B3" w:rsidRPr="00187C81" w:rsidRDefault="00187C81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C33B3" w:rsidRPr="00187C81">
        <w:rPr>
          <w:rFonts w:ascii="Times New Roman" w:hAnsi="Times New Roman" w:cs="Times New Roman"/>
          <w:color w:val="000000"/>
          <w:sz w:val="28"/>
          <w:szCs w:val="28"/>
        </w:rPr>
        <w:t>Приказ Минтруда РФ №969н от 03.12.2014г «Об утверждении особенностей проведения СУОТ на рабочих местах членов экипажей морских судов</w:t>
      </w:r>
      <w:proofErr w:type="gramStart"/>
      <w:r w:rsidR="008D4BDA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B3" w:rsidRPr="00187C8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C33B3" w:rsidRPr="00187C81">
        <w:rPr>
          <w:rFonts w:ascii="Times New Roman" w:hAnsi="Times New Roman" w:cs="Times New Roman"/>
          <w:color w:val="000000"/>
          <w:sz w:val="28"/>
          <w:szCs w:val="28"/>
        </w:rPr>
        <w:t>судов внутреннего плавания и рыбопромысловых судов».</w:t>
      </w:r>
    </w:p>
    <w:p w:rsidR="00EE4963" w:rsidRPr="00187C81" w:rsidRDefault="00187C81" w:rsidP="00EE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4963" w:rsidRPr="00187C81">
        <w:rPr>
          <w:rFonts w:ascii="Times New Roman" w:hAnsi="Times New Roman" w:cs="Times New Roman"/>
          <w:color w:val="000000"/>
          <w:sz w:val="28"/>
          <w:szCs w:val="28"/>
        </w:rPr>
        <w:t>Приказ Минтруда РФ №250н от 24.04.2015г «Об утверждении особенностей проведения СУОТ на рабочих местах  отдельных категорий медицинских работников   и перечня медицинской аппаратур</w:t>
      </w:r>
      <w:proofErr w:type="gramStart"/>
      <w:r w:rsidR="00EE4963" w:rsidRPr="00187C81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="00EE4963" w:rsidRPr="00187C81">
        <w:rPr>
          <w:rFonts w:ascii="Times New Roman" w:hAnsi="Times New Roman" w:cs="Times New Roman"/>
          <w:color w:val="000000"/>
          <w:sz w:val="28"/>
          <w:szCs w:val="28"/>
        </w:rPr>
        <w:t>аппаратов, приборов, оборудования) , на нормальное функционирование которой могут оказывать воздействие средства измерения, используемые в ходе проведении я специальной оценки условий труда».</w:t>
      </w:r>
    </w:p>
    <w:p w:rsidR="008D4BDA" w:rsidRPr="00187C81" w:rsidRDefault="00187C81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4BDA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Минтруда РФ №335н от 01.06.2015г «Об утверждении особенностей проведения СУОТ на рабочих местах работников, трудовая функция </w:t>
      </w:r>
      <w:r w:rsidR="00EE4963" w:rsidRPr="00187C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4BDA" w:rsidRPr="00187C81">
        <w:rPr>
          <w:rFonts w:ascii="Times New Roman" w:hAnsi="Times New Roman" w:cs="Times New Roman"/>
          <w:color w:val="000000"/>
          <w:sz w:val="28"/>
          <w:szCs w:val="28"/>
        </w:rPr>
        <w:t>оторых состоит в подготов</w:t>
      </w:r>
      <w:r w:rsidR="00EE4963" w:rsidRPr="00187C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4BDA" w:rsidRPr="00187C81">
        <w:rPr>
          <w:rFonts w:ascii="Times New Roman" w:hAnsi="Times New Roman" w:cs="Times New Roman"/>
          <w:color w:val="000000"/>
          <w:sz w:val="28"/>
          <w:szCs w:val="28"/>
        </w:rPr>
        <w:t>е к спортивным соревнованиям и в участии в спортивных соревнованиях по определенному виду  или видам спорта».</w:t>
      </w:r>
    </w:p>
    <w:p w:rsidR="00187C81" w:rsidRPr="00187C81" w:rsidRDefault="008D4BDA" w:rsidP="0018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C81" w:rsidRPr="00187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-Методические рекомендации для членов комиссий по проведению специально оценки условий труда в организациях. ООО </w:t>
      </w:r>
      <w:r w:rsidR="00187C81" w:rsidRPr="00187C81">
        <w:rPr>
          <w:rFonts w:ascii="Times New Roman" w:hAnsi="Times New Roman" w:cs="Times New Roman"/>
          <w:color w:val="000000"/>
          <w:sz w:val="28"/>
          <w:szCs w:val="28"/>
        </w:rPr>
        <w:t xml:space="preserve">«Ивановский институт охраны труда» </w:t>
      </w:r>
    </w:p>
    <w:p w:rsidR="003C33B3" w:rsidRDefault="003C33B3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C81" w:rsidRDefault="00187C81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C81" w:rsidRDefault="00187C81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 правовой и технической инспекции труда</w:t>
      </w:r>
    </w:p>
    <w:p w:rsidR="00187C81" w:rsidRDefault="00187C81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ООСОП «Федерация омских профсоюзов»</w:t>
      </w:r>
    </w:p>
    <w:p w:rsidR="00187C81" w:rsidRPr="00187C81" w:rsidRDefault="00187C81" w:rsidP="003C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7C81" w:rsidRPr="00187C81" w:rsidSect="00F1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A837BF"/>
    <w:multiLevelType w:val="hybridMultilevel"/>
    <w:tmpl w:val="7502BF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D11ED"/>
    <w:multiLevelType w:val="hybridMultilevel"/>
    <w:tmpl w:val="B9B6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1F87"/>
    <w:multiLevelType w:val="hybridMultilevel"/>
    <w:tmpl w:val="575E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004D"/>
    <w:multiLevelType w:val="hybridMultilevel"/>
    <w:tmpl w:val="9076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5C51"/>
    <w:multiLevelType w:val="hybridMultilevel"/>
    <w:tmpl w:val="97B9E8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4416BF"/>
    <w:multiLevelType w:val="hybridMultilevel"/>
    <w:tmpl w:val="F59C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2D64"/>
    <w:multiLevelType w:val="hybridMultilevel"/>
    <w:tmpl w:val="1DBC3F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E04C6E"/>
    <w:multiLevelType w:val="hybridMultilevel"/>
    <w:tmpl w:val="A7E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15CE8"/>
    <w:multiLevelType w:val="hybridMultilevel"/>
    <w:tmpl w:val="047A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B4C63"/>
    <w:multiLevelType w:val="hybridMultilevel"/>
    <w:tmpl w:val="ACD7DD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D8133AA"/>
    <w:multiLevelType w:val="hybridMultilevel"/>
    <w:tmpl w:val="06DAEC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86F7632"/>
    <w:multiLevelType w:val="hybridMultilevel"/>
    <w:tmpl w:val="3B32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65C0B"/>
    <w:multiLevelType w:val="hybridMultilevel"/>
    <w:tmpl w:val="9190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457"/>
    <w:multiLevelType w:val="hybridMultilevel"/>
    <w:tmpl w:val="4AB6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9320C"/>
    <w:multiLevelType w:val="hybridMultilevel"/>
    <w:tmpl w:val="857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336D2"/>
    <w:multiLevelType w:val="hybridMultilevel"/>
    <w:tmpl w:val="8704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922E8"/>
    <w:multiLevelType w:val="hybridMultilevel"/>
    <w:tmpl w:val="BA4C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B7C33"/>
    <w:multiLevelType w:val="hybridMultilevel"/>
    <w:tmpl w:val="65D22F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D6F"/>
    <w:rsid w:val="000037C6"/>
    <w:rsid w:val="000608A7"/>
    <w:rsid w:val="00062028"/>
    <w:rsid w:val="000B5C3F"/>
    <w:rsid w:val="00187C81"/>
    <w:rsid w:val="00243BAA"/>
    <w:rsid w:val="002A525C"/>
    <w:rsid w:val="00366DE7"/>
    <w:rsid w:val="00386E4B"/>
    <w:rsid w:val="003C33B3"/>
    <w:rsid w:val="004667FE"/>
    <w:rsid w:val="00693446"/>
    <w:rsid w:val="006F3000"/>
    <w:rsid w:val="00706DC0"/>
    <w:rsid w:val="00861410"/>
    <w:rsid w:val="008B4D6F"/>
    <w:rsid w:val="008D4BDA"/>
    <w:rsid w:val="00A104D5"/>
    <w:rsid w:val="00AA0B2C"/>
    <w:rsid w:val="00AA7DB9"/>
    <w:rsid w:val="00B127B4"/>
    <w:rsid w:val="00B76D86"/>
    <w:rsid w:val="00BD06A7"/>
    <w:rsid w:val="00BD18A5"/>
    <w:rsid w:val="00C01E85"/>
    <w:rsid w:val="00C322FE"/>
    <w:rsid w:val="00DF1CBE"/>
    <w:rsid w:val="00EE4963"/>
    <w:rsid w:val="00F1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5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</w:rPr>
  </w:style>
  <w:style w:type="table" w:styleId="a3">
    <w:name w:val="Table Grid"/>
    <w:basedOn w:val="a1"/>
    <w:uiPriority w:val="59"/>
    <w:rsid w:val="00DF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E499674F8C8E5834ADCD4895F321D88FFA1BC2A90A65B0F53D8DD660E9AB8BE0E5ADB7D8B5CA38ZBFDI" TargetMode="External"/><Relationship Id="rId5" Type="http://schemas.openxmlformats.org/officeDocument/2006/relationships/hyperlink" Target="consultantplus://offline/ref=1EE499674F8C8E5834ADCD4895F321D88FFA11C2AA0465B0F53D8DD660E9AB8BE0E5ADB7D8B6C930ZBF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20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Собылинский Василий Федорович</dc:creator>
  <cp:lastModifiedBy>Собылинский Василий Федорович</cp:lastModifiedBy>
  <cp:revision>11</cp:revision>
  <dcterms:created xsi:type="dcterms:W3CDTF">2016-03-03T03:58:00Z</dcterms:created>
  <dcterms:modified xsi:type="dcterms:W3CDTF">2016-03-03T11:04:00Z</dcterms:modified>
</cp:coreProperties>
</file>